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800"/>
        <w:jc w:val="left"/>
      </w:pPr>
      <w:r>
        <w:rPr>
          <w:rFonts w:ascii="Arial" w:cs="Arial" w:eastAsia="Arial" w:hAnsi="Arial"/>
          <w:b/>
          <w:bCs/>
          <w:color w:val="C8102E"/>
          <w:sz w:val="20"/>
          <w:szCs w:val="20"/>
        </w:rPr>
        <w:t xml:space="preserve">RAPPORT 9 / 9</w:t>
      </w:r>
    </w:p>
    <w:p>
      <w:pPr>
        <w:spacing w:after="120" w:before="0"/>
      </w:pPr>
      <w:r>
        <w:rPr>
          <w:rFonts w:ascii="Arial" w:cs="Arial" w:eastAsia="Arial" w:hAnsi="Arial"/>
          <w:b/>
          <w:bCs/>
          <w:color w:val="0A0A0A"/>
          <w:sz w:val="56"/>
          <w:szCs w:val="56"/>
        </w:rPr>
        <w:t xml:space="preserve">Norsk profesjonsregulering</w:t>
      </w:r>
    </w:p>
    <w:p>
      <w:pPr>
        <w:spacing w:after="400" w:before="0"/>
      </w:pPr>
      <w:r>
        <w:rPr>
          <w:rFonts w:ascii="Arial" w:cs="Arial" w:eastAsia="Arial" w:hAnsi="Arial"/>
          <w:i/>
          <w:iCs/>
          <w:color w:val="444444"/>
          <w:sz w:val="36"/>
          <w:szCs w:val="36"/>
        </w:rPr>
        <w:t xml:space="preserve">Det samlede bildet — Synteserapport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0A0A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Pietro Cici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Uavhengig utredning — Hafslund, Østfold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Juni 2026</w:t>
            </w:r>
          </w:p>
        </w:tc>
      </w:tr>
    </w:tbl>
    <w:p>
      <w:pPr>
        <w:spacing w:after="4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240"/>
          <w:bottom w:type="dxa" w:w="2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102E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NØKKELFUNN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color w:val="FFFFFF"/>
                <w:sz w:val="22"/>
                <w:szCs w:val="22"/>
              </w:rPr>
              <w:t xml:space="preserve">DSB registrerer ikke om uautorisert elektrisk arbeid var involvert i branner (bekreftet skriftlig)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color w:val="FFFFFF"/>
                <w:sz w:val="22"/>
                <w:szCs w:val="22"/>
              </w:rPr>
              <w:t xml:space="preserve">Null forholdsmessighetsvurderinger publisert siden direktiv 2018/958/EU ble bindende (februar 2023)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color w:val="FFFFFF"/>
                <w:sz w:val="22"/>
                <w:szCs w:val="22"/>
              </w:rPr>
              <w:t xml:space="preserve">Konkurransetilsynet har ikke svart på høringer om el-installasjonsmarkedet siden 2004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color w:val="FFFFFF"/>
                <w:sz w:val="22"/>
                <w:szCs w:val="22"/>
              </w:rPr>
              <w:t xml:space="preserve">Forsikringsbransjen reduserte kun 2 av 1 300 vannskadekrav pga. uautorisert VVS-arbeid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color w:val="FFFFFF"/>
                <w:sz w:val="22"/>
                <w:szCs w:val="22"/>
              </w:rPr>
              <w:t xml:space="preserve">Samlet konsumentkostnad estimert til 12–20 mrd. kr/år</w:t>
            </w:r>
          </w:p>
        </w:tc>
      </w:tr>
    </w:tbl>
    <w:p>
      <w:pPr>
        <w:spacing w:after="400"/>
      </w:pPr>
      <w:r>
        <w:t xml:space="preserve"/>
      </w:r>
    </w:p>
    <w:p>
      <w:r>
        <w:br w:type="page"/>
      </w: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0A0A0A"/>
          <w:sz w:val="36"/>
          <w:szCs w:val="36"/>
        </w:rPr>
        <w:t xml:space="preserve">Innledning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Denne rapporten er den niende og siste i en serie om norsk profesjonsregulering — en uavhengig gjennomgang av autorisasjonsregimene for elektrikere, rørleggere, F-gass-teknikere, asbestsanererere og bilverksteder. Serien er skrevet av Pietro Cici, Hafslund, Østfold, og er ikke finansiert av noen bransjeorganisasjon, myndighet eller interessegruppe.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Synteserapportens formål er å vise det strukturelle mønsteret som de åtte underliggende analysene til sammen avdekker. Hvert enkelt bransjekapittel er informativt; samlet viser de noe ingen tidligere har dokumentert sammenhengende: et selvforsterkende system der regulatorisk makt, forsikringsbransjens inntjening og autorisasjonspliktens logikk gjensidig forsterker hverandre — uten empirisk grunnlag og uten den forholdsmessighetsvurderingen EØS-retten nå krever.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Hvem rapporten er skrevet for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Journalister: Start med denne rapporten, dernest rapport 2 (forsikring) og rapport 4 (elektriker)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ESA-klage: Rapport 3 (med klage-utkast) + denne synteserapporten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Konkurransetilsynet: Rapport 2 og 3 + syntesen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Politikere og embetsverk: Denne rapporten er tilstrekkelig som innledning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Jurister: Rapport 3 og 7 + relevante bransjekapitler</w:t>
      </w:r>
    </w:p>
    <w:p>
      <w:pPr>
        <w:spacing w:after="200"/>
      </w:pPr>
      <w:r>
        <w:t xml:space="preserve"/>
      </w:r>
    </w:p>
    <w:p>
      <w:r>
        <w:br w:type="page"/>
      </w: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0A0A0A"/>
          <w:sz w:val="36"/>
          <w:szCs w:val="36"/>
        </w:rPr>
        <w:t xml:space="preserve">Del I — Det strukturelle bildet</w:t>
      </w:r>
    </w:p>
    <w:p>
      <w:pPr>
        <w:pStyle w:val="Heading2"/>
        <w:pBdr>
          <w:bottom w:val="single" w:color="C8102E" w:sz="4" w:space="4"/>
        </w:pBdr>
        <w:spacing w:after="160" w:before="360"/>
      </w:pPr>
      <w:r>
        <w:rPr>
          <w:rFonts w:ascii="Arial" w:cs="Arial" w:eastAsia="Arial" w:hAnsi="Arial"/>
          <w:b/>
          <w:bCs/>
          <w:color w:val="0A0A0A"/>
          <w:sz w:val="28"/>
          <w:szCs w:val="28"/>
        </w:rPr>
        <w:t xml:space="preserve">1.1  Mønsteret som gjentar seg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På tvers av alle analyserte bransjer — VVS, elektro, F-gass, asbest og bilverksted — fremtrer det samme strukturelle mønsteret: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Autorisasjonsplikt begrunnes med sikkerhetsargumenter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Empirien som skal underbygge sikkerhetsargumentet finnes ikke, eller er ikke registrert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Forsikringsbransjen behandler autorisasjon som vilkår, ikke som risikofaktor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Systemet genererer inntekter for autoriserte aktører, ikke dokumenterbar sikkerhet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Forholdsmessighetsvurderinger er ikke gjennomført</w:t>
      </w:r>
    </w:p>
    <w:p>
      <w:pPr>
        <w:spacing w:after="200"/>
      </w:pPr>
      <w:r>
        <w:t xml:space="preserve"/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Det er ikke tilfeldig at dette mønsteret gjentar seg. Det er strukturelt. Mancur Olsons teori om organiserte særinteresser og George Stiglers regulatory capture-teori forklarer begge hvorfor slike systemer etableres og hvorfor de er motstandsdyktige mot reform.</w:t>
      </w:r>
    </w:p>
    <w:p>
      <w:pPr>
        <w:pStyle w:val="Heading2"/>
        <w:pBdr>
          <w:bottom w:val="single" w:color="C8102E" w:sz="4" w:space="4"/>
        </w:pBdr>
        <w:spacing w:after="160" w:before="360"/>
      </w:pPr>
      <w:r>
        <w:rPr>
          <w:rFonts w:ascii="Arial" w:cs="Arial" w:eastAsia="Arial" w:hAnsi="Arial"/>
          <w:b/>
          <w:bCs/>
          <w:color w:val="0A0A0A"/>
          <w:sz w:val="28"/>
          <w:szCs w:val="28"/>
        </w:rPr>
        <w:t xml:space="preserve">1.2  Forsikringsbransjens nøkkelrolle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Forsikringsbransjen fremstår ikke som en uavhengig aktør i dette systemet — den er en aktiv mekanisme for å vedlikeholde det. Gjennom vilkårene sine kobler forsikringsselskapene utbetalingsrett til autorisert arbeid, noe som i praksis gir bransjeorganisasjoner som NELFO og Rørentreprenørene Norge en veto-posisjon i forbrukernes forsikringsdekning.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200"/>
          <w:bottom w:type="dxa" w:w="20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C8102E" w:sz="12"/>
              <w:bottom w:val="none" w:color="FFFFFF" w:sz="0"/>
              <w:right w:val="none" w:color="FFFFFF" w:sz="0"/>
            </w:tcBorders>
            <w:shd w:fill="F5F5F5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0A0A0A"/>
                <w:sz w:val="22"/>
                <w:szCs w:val="22"/>
              </w:rPr>
              <w:t xml:space="preserve">Boks 1 — Fremtind Forsikring (Spare- og forsikringsavdelingen, SpareBank 1)</w:t>
            </w:r>
          </w:p>
          <w:p>
            <w:pPr>
              <w:spacing w:after="70"/>
            </w:pPr>
            <w:r>
              <w:rPr>
                <w:rFonts w:ascii="Arial" w:cs="Arial" w:eastAsia="Arial" w:hAnsi="Arial"/>
                <w:color w:val="0A0A0A"/>
                <w:sz w:val="21"/>
                <w:szCs w:val="21"/>
              </w:rPr>
              <w:t xml:space="preserve">Antall vannskadekrav i 2022–2023: 1 300</w:t>
            </w:r>
          </w:p>
          <w:p>
            <w:pPr>
              <w:spacing w:after="70"/>
            </w:pPr>
            <w:r>
              <w:rPr>
                <w:rFonts w:ascii="Arial" w:cs="Arial" w:eastAsia="Arial" w:hAnsi="Arial"/>
                <w:color w:val="0A0A0A"/>
                <w:sz w:val="21"/>
                <w:szCs w:val="21"/>
              </w:rPr>
              <w:t xml:space="preserve">Antall krav redusert pga. uautorisert VVS-arbeid: 2</w:t>
            </w:r>
          </w:p>
          <w:p>
            <w:pPr>
              <w:spacing w:after="70"/>
            </w:pPr>
            <w:r>
              <w:rPr>
                <w:rFonts w:ascii="Arial" w:cs="Arial" w:eastAsia="Arial" w:hAnsi="Arial"/>
                <w:color w:val="0A0A0A"/>
                <w:sz w:val="21"/>
                <w:szCs w:val="21"/>
              </w:rPr>
              <w:t xml:space="preserve">Andel: 0,15 %</w:t>
            </w:r>
          </w:p>
          <w:p>
            <w:pPr>
              <w:spacing w:after="70"/>
            </w:pPr>
            <w:r>
              <w:rPr>
                <w:rFonts w:ascii="Arial" w:cs="Arial" w:eastAsia="Arial" w:hAnsi="Arial"/>
                <w:color w:val="0A0A0A"/>
                <w:sz w:val="21"/>
                <w:szCs w:val="21"/>
              </w:rPr>
              <w:t xml:space="preserve"/>
            </w:r>
          </w:p>
          <w:p>
            <w:pPr>
              <w:spacing w:after="70"/>
            </w:pPr>
            <w:r>
              <w:rPr>
                <w:rFonts w:ascii="Arial" w:cs="Arial" w:eastAsia="Arial" w:hAnsi="Arial"/>
                <w:color w:val="0A0A0A"/>
                <w:sz w:val="21"/>
                <w:szCs w:val="21"/>
              </w:rPr>
              <w:t xml:space="preserve">Kilde: Fremtind Forsikring, skriftlig svar til Pietro Cici, 2025</w:t>
            </w:r>
          </w:p>
        </w:tc>
      </w:tr>
    </w:tbl>
    <w:p>
      <w:pPr>
        <w:spacing w:after="200"/>
      </w:pPr>
      <w:r>
        <w:t xml:space="preserve"/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0,15 prosent. Det er den dokumenterte andelen der uautorisert VVS-arbeid faktisk endret forsikringsutfallet. Likevel brukes forsikringskonsekvenser systematisk i kommunikasjon fra bransjeorganisasjoner og myndigheter som begrunnelse for autorisasjonsplikten.</w:t>
      </w:r>
    </w:p>
    <w:p>
      <w:pPr>
        <w:pStyle w:val="Heading2"/>
        <w:pBdr>
          <w:bottom w:val="single" w:color="C8102E" w:sz="4" w:space="4"/>
        </w:pBdr>
        <w:spacing w:after="160" w:before="360"/>
      </w:pPr>
      <w:r>
        <w:rPr>
          <w:rFonts w:ascii="Arial" w:cs="Arial" w:eastAsia="Arial" w:hAnsi="Arial"/>
          <w:b/>
          <w:bCs/>
          <w:color w:val="0A0A0A"/>
          <w:sz w:val="28"/>
          <w:szCs w:val="28"/>
        </w:rPr>
        <w:t xml:space="preserve">1.3  Selvkostfinansieringens vekstmekanisme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Mange av autorisasjons- og sertifiseringsordningene er selvfinansierende: gebyrene fra de regulerte går til å finansiere tilsynsapparatet, som igjen har insentiv til å opprettholde og utvide ordningen. Dette skaper en regulatorisk økonomi som er strukturelt uavhengig av faktiske sikkerhetsresultater.</w:t>
      </w:r>
    </w:p>
    <w:p>
      <w:pPr>
        <w:pStyle w:val="Heading2"/>
        <w:pBdr>
          <w:bottom w:val="single" w:color="C8102E" w:sz="4" w:space="4"/>
        </w:pBdr>
        <w:spacing w:after="160" w:before="360"/>
      </w:pPr>
      <w:r>
        <w:rPr>
          <w:rFonts w:ascii="Arial" w:cs="Arial" w:eastAsia="Arial" w:hAnsi="Arial"/>
          <w:b/>
          <w:bCs/>
          <w:color w:val="0A0A0A"/>
          <w:sz w:val="28"/>
          <w:szCs w:val="28"/>
        </w:rPr>
        <w:t xml:space="preserve">1.4  Replace-over-repair-logikken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Autorisasjonsregimet har en utilsiktet — men dokumenterbar — konsekvens for sirkulær økonomi: det tvinger forbrukere til utskifting fremfor reparasjon. En brutt stikkontakt, en integrert LED-armatur, en komfyr uten støpsel — alle krever autorisert elektriker for den minste kobling, selv om selve komponenten er fullt funksjonell.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Dette er i direkte konflikt med EUs direktiv 2024/1799 (Right to Repair), Økodesignforordningen 2019/2020, og EUs handlingsplan for sirkulær økonomi. Det er et argument som treffer bredt — ikke bare rettighetsaktivister, men miljøpolitikere og forbrukerpolitikere.</w:t>
      </w:r>
    </w:p>
    <w:p>
      <w:r>
        <w:br w:type="page"/>
      </w: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0A0A0A"/>
          <w:sz w:val="36"/>
          <w:szCs w:val="36"/>
        </w:rPr>
        <w:t xml:space="preserve">Del II — Empirisk grunnlag</w:t>
      </w:r>
    </w:p>
    <w:p>
      <w:pPr>
        <w:pStyle w:val="Heading2"/>
        <w:pBdr>
          <w:bottom w:val="single" w:color="C8102E" w:sz="4" w:space="4"/>
        </w:pBdr>
        <w:spacing w:after="160" w:before="360"/>
      </w:pPr>
      <w:r>
        <w:rPr>
          <w:rFonts w:ascii="Arial" w:cs="Arial" w:eastAsia="Arial" w:hAnsi="Arial"/>
          <w:b/>
          <w:bCs/>
          <w:color w:val="0A0A0A"/>
          <w:sz w:val="28"/>
          <w:szCs w:val="28"/>
        </w:rPr>
        <w:t xml:space="preserve">2.1  DSB-bekreftelsen — det manglende beviset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Det sterkeste enkeltfunnet i hele rapportserien er ikke en statistikk. Det er fraværet av en statistikk — og den skriftlige bekreftelsen på at dette fraværet er strukturelt.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60"/>
          <w:bottom w:type="dxa" w:w="16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C8102E" w:sz="16"/>
              <w:bottom w:val="none" w:color="FFFFFF" w:sz="0"/>
              <w:right w:val="none" w:color="FFFFFF" w:sz="0"/>
            </w:tcBorders>
            <w:shd w:fill="F5F5F5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i/>
                <w:iCs/>
                <w:color w:val="0A0A0A"/>
                <w:sz w:val="22"/>
                <w:szCs w:val="22"/>
              </w:rPr>
              <w:t xml:space="preserve">Det er ingen spørsmål i rapporteringen i BRIS fra brannvesenet eller fra politiet som angir om det er utført uautorisert/ulovlig elektrisk arbeid.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— Vidar Falkenberg, sjefingeniør, Brann og redning, DSB — e-post mai 2026</w:t>
            </w:r>
          </w:p>
        </w:tc>
      </w:tr>
    </w:tbl>
    <w:p>
      <w:pPr>
        <w:spacing w:after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60"/>
          <w:bottom w:type="dxa" w:w="16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C8102E" w:sz="16"/>
              <w:bottom w:val="none" w:color="FFFFFF" w:sz="0"/>
              <w:right w:val="none" w:color="FFFFFF" w:sz="0"/>
            </w:tcBorders>
            <w:shd w:fill="F5F5F5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i/>
                <w:iCs/>
                <w:color w:val="0A0A0A"/>
                <w:sz w:val="22"/>
                <w:szCs w:val="22"/>
              </w:rPr>
              <w:t xml:space="preserve">Vi har ingen opplysninger om alder på det elektriske anlegget, og det er ingen spørsmål om lovligheten av arbeidet som er utført.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— Vidar Falkenberg, DSB — oppfølgingssvar</w:t>
            </w:r>
          </w:p>
        </w:tc>
      </w:tr>
    </w:tbl>
    <w:p>
      <w:pPr>
        <w:spacing w:after="200"/>
      </w:pPr>
      <w:r>
        <w:t xml:space="preserve"/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Hele autorisasjonsregimet for elektrikere hviler på antakelsen om at uautorisert arbeid skaper brannrisiko. Denne variabelen registreres ikke i rapporteringssystemet tilsynsmyndigheten selv forvalter. Det er ikke en tolkning — det er etatens egne ord.</w:t>
      </w:r>
    </w:p>
    <w:p>
      <w:pPr>
        <w:pStyle w:val="Heading2"/>
        <w:pBdr>
          <w:bottom w:val="single" w:color="C8102E" w:sz="4" w:space="4"/>
        </w:pBdr>
        <w:spacing w:after="160" w:before="360"/>
      </w:pPr>
      <w:r>
        <w:rPr>
          <w:rFonts w:ascii="Arial" w:cs="Arial" w:eastAsia="Arial" w:hAnsi="Arial"/>
          <w:b/>
          <w:bCs/>
          <w:color w:val="0A0A0A"/>
          <w:sz w:val="28"/>
          <w:szCs w:val="28"/>
        </w:rPr>
        <w:t xml:space="preserve">2.2  BRIS-analysen — 10 år, 31 333 bygningsbranner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Falkenberg ga på forespørsel ut det komplette BRIS-datasettet for perioden 2016–2025: 31 333 bygningsbranner over ti år. Analysen viser: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«Feil montering» som brannårsak: 33 tilfeller over ti år (0,1 % av alle bygningsbranner)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Installasjonsrelatert utstyr utgjør 7,1 % av brannene — men ingen felt skiller autorisert fra uautorisert arbeid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27–39 % av bygningsbranner har ukjent årsak (avhengig av klassifiseringsdimensjon)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DLE ga etterforskningsbistand i kun 6,8 % av tilfellene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Politirapporter mangler verdier for årsak eller opphav i 60–65 % av tilfellene</w:t>
      </w:r>
    </w:p>
    <w:p>
      <w:pPr>
        <w:spacing w:after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200"/>
          <w:bottom w:type="dxa" w:w="20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C8102E" w:sz="12"/>
              <w:bottom w:val="none" w:color="FFFFFF" w:sz="0"/>
              <w:right w:val="none" w:color="FFFFFF" w:sz="0"/>
            </w:tcBorders>
            <w:shd w:fill="F5F5F5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0A0A0A"/>
                <w:sz w:val="22"/>
                <w:szCs w:val="22"/>
              </w:rPr>
              <w:t xml:space="preserve">Sekundærfunn med potensielt selvstendig regulatorisk verdi</w:t>
            </w:r>
          </w:p>
          <w:p>
            <w:pPr>
              <w:spacing w:after="70"/>
            </w:pPr>
            <w:r>
              <w:rPr>
                <w:rFonts w:ascii="Arial" w:cs="Arial" w:eastAsia="Arial" w:hAnsi="Arial"/>
                <w:color w:val="0A0A0A"/>
                <w:sz w:val="21"/>
                <w:szCs w:val="21"/>
              </w:rPr>
              <w:t xml:space="preserve">• Komfyrbranner ned 25 % over 10 år — sannsynligvis effekt av komfyrvakt-påbudet (treffsikker regulering)</w:t>
            </w:r>
          </w:p>
          <w:p>
            <w:pPr>
              <w:spacing w:after="70"/>
            </w:pPr>
            <w:r>
              <w:rPr>
                <w:rFonts w:ascii="Arial" w:cs="Arial" w:eastAsia="Arial" w:hAnsi="Arial"/>
                <w:color w:val="0A0A0A"/>
                <w:sz w:val="21"/>
                <w:szCs w:val="21"/>
              </w:rPr>
              <w:t xml:space="preserve">• Antatt arson doblet over 10 år</w:t>
            </w:r>
          </w:p>
          <w:p>
            <w:pPr>
              <w:spacing w:after="70"/>
            </w:pPr>
            <w:r>
              <w:rPr>
                <w:rFonts w:ascii="Arial" w:cs="Arial" w:eastAsia="Arial" w:hAnsi="Arial"/>
                <w:color w:val="0A0A0A"/>
                <w:sz w:val="21"/>
                <w:szCs w:val="21"/>
              </w:rPr>
              <w:t xml:space="preserve">• Batteribranner er en ny og voksende kategori siden 2022</w:t>
            </w:r>
          </w:p>
          <w:p>
            <w:pPr>
              <w:spacing w:after="70"/>
            </w:pPr>
            <w:r>
              <w:rPr>
                <w:rFonts w:ascii="Arial" w:cs="Arial" w:eastAsia="Arial" w:hAnsi="Arial"/>
                <w:color w:val="0A0A0A"/>
                <w:sz w:val="21"/>
                <w:szCs w:val="21"/>
              </w:rPr>
              <w:t xml:space="preserve"/>
            </w:r>
          </w:p>
          <w:p>
            <w:pPr>
              <w:spacing w:after="70"/>
            </w:pPr>
            <w:r>
              <w:rPr>
                <w:rFonts w:ascii="Arial" w:cs="Arial" w:eastAsia="Arial" w:hAnsi="Arial"/>
                <w:color w:val="0A0A0A"/>
                <w:sz w:val="21"/>
                <w:szCs w:val="21"/>
              </w:rPr>
              <w:t xml:space="preserve">Disse funnene er ikke tema for denne rapporten, men illustrerer verdien av statistikk — og fraværet av den.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  <w:pBdr>
          <w:bottom w:val="single" w:color="C8102E" w:sz="4" w:space="4"/>
        </w:pBdr>
        <w:spacing w:after="160" w:before="360"/>
      </w:pPr>
      <w:r>
        <w:rPr>
          <w:rFonts w:ascii="Arial" w:cs="Arial" w:eastAsia="Arial" w:hAnsi="Arial"/>
          <w:b/>
          <w:bCs/>
          <w:color w:val="0A0A0A"/>
          <w:sz w:val="28"/>
          <w:szCs w:val="28"/>
        </w:rPr>
        <w:t xml:space="preserve">2.3  Konkurransetilsynet — 20 år uten svar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En forespørsel til Konkurransetilsynet avdekket at tilsynet i praksis ikke har avgitt uttalelse til reguleringshøringer om el-installasjonsmarkedet siden 2004. Øystein Sundsbø ved tilsynet bekreftet skriftlig at det er utsendt få eller ingen svar på slike høringer de siste 10–15 år.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En konkurransetilsynsmyndighet som ikke er til stede i høringsprosessene for sterkt regulerte markeder, er per definisjon fraværende som korrektiv til regulatory capture.</w:t>
      </w:r>
    </w:p>
    <w:p>
      <w:pPr>
        <w:pStyle w:val="Heading2"/>
        <w:pBdr>
          <w:bottom w:val="single" w:color="C8102E" w:sz="4" w:space="4"/>
        </w:pBdr>
        <w:spacing w:after="160" w:before="360"/>
      </w:pPr>
      <w:r>
        <w:rPr>
          <w:rFonts w:ascii="Arial" w:cs="Arial" w:eastAsia="Arial" w:hAnsi="Arial"/>
          <w:b/>
          <w:bCs/>
          <w:color w:val="0A0A0A"/>
          <w:sz w:val="28"/>
          <w:szCs w:val="28"/>
        </w:rPr>
        <w:t xml:space="preserve">2.4  Internasjonal sammenligning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Sverige har lavere branndødelighet enn Norge, med et betydelig mer liberalt regime for elektrisk arbeid i bolig. Sverige tillater boligeiere å utføre eget elektrisk arbeid — det kreves kun at en autorisert elektriker kontrollerer ferdig installasjon.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Til tross for dette presterer Sverige bedre på sikkerhetsindikatorer. Det er ikke bevis for at norsk autorisasjonsplikt bidrar til lavere brannrisiko — det er fravær av slik sammenheng.</w:t>
      </w:r>
    </w:p>
    <w:p>
      <w:r>
        <w:br w:type="page"/>
      </w: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0A0A0A"/>
          <w:sz w:val="36"/>
          <w:szCs w:val="36"/>
        </w:rPr>
        <w:t xml:space="preserve">Del III — Det juridiske grunnlaget</w:t>
      </w:r>
    </w:p>
    <w:p>
      <w:pPr>
        <w:pStyle w:val="Heading2"/>
        <w:pBdr>
          <w:bottom w:val="single" w:color="C8102E" w:sz="4" w:space="4"/>
        </w:pBdr>
        <w:spacing w:after="160" w:before="360"/>
      </w:pPr>
      <w:r>
        <w:rPr>
          <w:rFonts w:ascii="Arial" w:cs="Arial" w:eastAsia="Arial" w:hAnsi="Arial"/>
          <w:b/>
          <w:bCs/>
          <w:color w:val="0A0A0A"/>
          <w:sz w:val="28"/>
          <w:szCs w:val="28"/>
        </w:rPr>
        <w:t xml:space="preserve">3.1  EØS-rammeverket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Norges EØS-forpliktelser setter direkte grenser for hvilke profesjonsreguleringer som er tillatt. Yrkeskvalifikasjonsdirektivet (2005/36/EF) og tjenestedirektivet (2006/123/EF) gjelder allerede. Men fra 1. februar 2023 er et nytt og skarpere instrument bindende:</w:t>
      </w:r>
    </w:p>
    <w:p>
      <w:pPr>
        <w:pStyle w:val="Heading2"/>
        <w:pBdr>
          <w:bottom w:val="single" w:color="C8102E" w:sz="4" w:space="4"/>
        </w:pBdr>
        <w:spacing w:after="160" w:before="360"/>
      </w:pPr>
      <w:r>
        <w:rPr>
          <w:rFonts w:ascii="Arial" w:cs="Arial" w:eastAsia="Arial" w:hAnsi="Arial"/>
          <w:b/>
          <w:bCs/>
          <w:color w:val="0A0A0A"/>
          <w:sz w:val="28"/>
          <w:szCs w:val="28"/>
        </w:rPr>
        <w:t xml:space="preserve">3.2  Direktiv 2018/958/EU — forholdsmessighetsdirektivet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Direktiv 2018/958/EU om en forholdsmessighetstest før innføring av ny regulering av yrker ble bindende for EØS-stater 1. februar 2023. Direktivet krever at enhver regulering av yrker som begrenser adgang eller utøvelse: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Er begrunnet i tvingende allmenne hensyn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Er egnet til å oppnå det oppgitte formålet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Ikke går lenger enn nødvendig (proporsjonalitet)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Ikke diskriminerer</w:t>
      </w:r>
    </w:p>
    <w:p>
      <w:pPr>
        <w:spacing w:after="200"/>
      </w:pPr>
      <w:r>
        <w:t xml:space="preserve"/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Det avgjørende spørsmålet er ikke om forholdsmessighetsvurderingen skal gjøres for nye reguleringer — det spørsmålet er avgjort. Det avgjørende spørsmålet er om eksisterende reguleringer som ikke har vært gjenstand for slik vurdering, er i overensstemmelse med EØS-retten.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200"/>
          <w:bottom w:type="dxa" w:w="20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C8102E" w:sz="12"/>
              <w:bottom w:val="none" w:color="FFFFFF" w:sz="0"/>
              <w:right w:val="none" w:color="FFFFFF" w:sz="0"/>
            </w:tcBorders>
            <w:shd w:fill="F5F5F5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0A0A0A"/>
                <w:sz w:val="22"/>
                <w:szCs w:val="22"/>
              </w:rPr>
              <w:t xml:space="preserve">Forholdsmessighetsvurderinger publisert av norske myndigheter siden februar 2023</w:t>
            </w:r>
          </w:p>
          <w:p>
            <w:pPr>
              <w:spacing w:after="70"/>
            </w:pPr>
            <w:r>
              <w:rPr>
                <w:rFonts w:ascii="Arial" w:cs="Arial" w:eastAsia="Arial" w:hAnsi="Arial"/>
                <w:color w:val="0A0A0A"/>
                <w:sz w:val="21"/>
                <w:szCs w:val="21"/>
              </w:rPr>
              <w:t xml:space="preserve">Antall: 0</w:t>
            </w:r>
          </w:p>
          <w:p>
            <w:pPr>
              <w:spacing w:after="70"/>
            </w:pPr>
            <w:r>
              <w:rPr>
                <w:rFonts w:ascii="Arial" w:cs="Arial" w:eastAsia="Arial" w:hAnsi="Arial"/>
                <w:color w:val="0A0A0A"/>
                <w:sz w:val="21"/>
                <w:szCs w:val="21"/>
              </w:rPr>
              <w:t xml:space="preserve"/>
            </w:r>
          </w:p>
          <w:p>
            <w:pPr>
              <w:spacing w:after="70"/>
            </w:pPr>
            <w:r>
              <w:rPr>
                <w:rFonts w:ascii="Arial" w:cs="Arial" w:eastAsia="Arial" w:hAnsi="Arial"/>
                <w:color w:val="0A0A0A"/>
                <w:sz w:val="21"/>
                <w:szCs w:val="21"/>
              </w:rPr>
              <w:t xml:space="preserve">Dette er ikke et funn basert på mangelfull søking. Det er bekreftet gjennom systematisk gjennomgang av relevante høringsdokumenter, DSB-publikasjoner og departementsdokumenter.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  <w:pBdr>
          <w:bottom w:val="single" w:color="C8102E" w:sz="4" w:space="4"/>
        </w:pBdr>
        <w:spacing w:after="160" w:before="360"/>
      </w:pPr>
      <w:r>
        <w:rPr>
          <w:rFonts w:ascii="Arial" w:cs="Arial" w:eastAsia="Arial" w:hAnsi="Arial"/>
          <w:b/>
          <w:bCs/>
          <w:color w:val="0A0A0A"/>
          <w:sz w:val="28"/>
          <w:szCs w:val="28"/>
        </w:rPr>
        <w:t xml:space="preserve">3.3  Det juridiske argumentet i premiss-form</w:t>
      </w:r>
    </w:p>
    <w:p>
      <w:pPr>
        <w:pStyle w:val="ListParagraph"/>
        <w:numPr>
          <w:ilvl w:val="0"/>
          <w:numId w:val="3"/>
        </w:numPr>
        <w:spacing w:after="80" w:before="8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Norsk elektrikerregulering (FEK) er en yrkesbegrensning som faller inn under direktiv 2018/958/EU</w:t>
      </w:r>
    </w:p>
    <w:p>
      <w:pPr>
        <w:pStyle w:val="ListParagraph"/>
        <w:numPr>
          <w:ilvl w:val="0"/>
          <w:numId w:val="3"/>
        </w:numPr>
        <w:spacing w:after="80" w:before="8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Direktivet krever dokumentert forholdsmessighetsvurdering</w:t>
      </w:r>
    </w:p>
    <w:p>
      <w:pPr>
        <w:pStyle w:val="ListParagraph"/>
        <w:numPr>
          <w:ilvl w:val="0"/>
          <w:numId w:val="3"/>
        </w:numPr>
        <w:spacing w:after="80" w:before="8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Ingen slik vurdering er publisert siden direktivet ble bindende</w:t>
      </w:r>
    </w:p>
    <w:p>
      <w:pPr>
        <w:pStyle w:val="ListParagraph"/>
        <w:numPr>
          <w:ilvl w:val="0"/>
          <w:numId w:val="3"/>
        </w:numPr>
        <w:spacing w:after="80" w:before="8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Den empiriske basen vurderingen ville hvile på eksisterer ikke (DSBs egen bekreftelse)</w:t>
      </w:r>
    </w:p>
    <w:p>
      <w:pPr>
        <w:pStyle w:val="ListParagraph"/>
        <w:numPr>
          <w:ilvl w:val="0"/>
          <w:numId w:val="3"/>
        </w:numPr>
        <w:spacing w:after="200" w:before="8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Reguleringen er dermed i minst mulig konflikt med EØS-forpliktelsene — men sannsynligvis i reell konflikt</w:t>
      </w:r>
    </w:p>
    <w:p>
      <w:pPr>
        <w:pStyle w:val="Heading2"/>
        <w:pBdr>
          <w:bottom w:val="single" w:color="C8102E" w:sz="4" w:space="4"/>
        </w:pBdr>
        <w:spacing w:after="160" w:before="360"/>
      </w:pPr>
      <w:r>
        <w:rPr>
          <w:rFonts w:ascii="Arial" w:cs="Arial" w:eastAsia="Arial" w:hAnsi="Arial"/>
          <w:b/>
          <w:bCs/>
          <w:color w:val="0A0A0A"/>
          <w:sz w:val="28"/>
          <w:szCs w:val="28"/>
        </w:rPr>
        <w:t xml:space="preserve">3.4  ESA-presedensen — apotekermonopolet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Frem til midten av 1990-tallet var det norske apotekermonopolet politisk uangripelig. Argumentene var identiske med dem som brukes i dag for elektrikere og rørleggere: sikkerhet, kompetanse, folkehelse, profesjonell standard.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Det var ikke politisk flertall som veltet monopolet. Det var en ESA-klage som etablerte at monopolet ikke oppfylte EØS-rettens forholdsmessighetskrav. Apotekerloven av 2001 var resultatet.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Strukturen er den samme. Argumentene er de samme. Mekanismen er tilgjengelig.</w:t>
      </w:r>
    </w:p>
    <w:p>
      <w:pPr>
        <w:pStyle w:val="Heading2"/>
        <w:pBdr>
          <w:bottom w:val="single" w:color="C8102E" w:sz="4" w:space="4"/>
        </w:pBdr>
        <w:spacing w:after="160" w:before="360"/>
      </w:pPr>
      <w:r>
        <w:rPr>
          <w:rFonts w:ascii="Arial" w:cs="Arial" w:eastAsia="Arial" w:hAnsi="Arial"/>
          <w:b/>
          <w:bCs/>
          <w:color w:val="0A0A0A"/>
          <w:sz w:val="28"/>
          <w:szCs w:val="28"/>
        </w:rPr>
        <w:t xml:space="preserve">3.5  Hvem kan klage til ESA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En ESA-klage kan innleveres av enhver fysisk eller juridisk person som mener en EØS-stat ikke oppfyller sine EØS-forpliktelser. Det kreves ikke at klageren er direkte berørt — det er tilstrekkelig at den påståtte EØS-bruddet foreligger.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ESA kan innlede formell undersøkelse og i ytterste konsekvens bringe saken inn for EFTA-domstolen.</w:t>
      </w:r>
    </w:p>
    <w:p>
      <w:r>
        <w:br w:type="page"/>
      </w: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0A0A0A"/>
          <w:sz w:val="36"/>
          <w:szCs w:val="36"/>
        </w:rPr>
        <w:t xml:space="preserve">Del IV — Den politiske mekanikken</w:t>
      </w:r>
    </w:p>
    <w:p>
      <w:pPr>
        <w:pStyle w:val="Heading2"/>
        <w:pBdr>
          <w:bottom w:val="single" w:color="C8102E" w:sz="4" w:space="4"/>
        </w:pBdr>
        <w:spacing w:after="160" w:before="360"/>
      </w:pPr>
      <w:r>
        <w:rPr>
          <w:rFonts w:ascii="Arial" w:cs="Arial" w:eastAsia="Arial" w:hAnsi="Arial"/>
          <w:b/>
          <w:bCs/>
          <w:color w:val="0A0A0A"/>
          <w:sz w:val="28"/>
          <w:szCs w:val="28"/>
        </w:rPr>
        <w:t xml:space="preserve">4.1  Hvorfor har ingenting endret seg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Profesjonsregulering som tjener bransjeinteresser fremfor allmennheten er ikke et norsk fenomen og ikke et nytt fenomen. Mancur Olson dokumenterte i 1965 («The Logic of Collective Action») hvorfor organiserte særinteresser konsekvent vinner over diffuse forbrukerinteresser i demokratiske prosesser. George Stigler dokumenterte i 1971 («The Theory of Economic Regulation») at regulatorisk makt systematisk kapres av de regulerte.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I det norske elektrikermarkedet ser vi begge mekanismer i aksjon: NELFO deltar aktivt i utformingen av regelverket som gir NELFO-medlemmene markedsmakt. DSB — som er både regelmaker, tilsynsorgan og ankeinstans — har ingen strukturell motpart som representerer forbrukernes interesser.</w:t>
      </w:r>
    </w:p>
    <w:p>
      <w:pPr>
        <w:pStyle w:val="Heading2"/>
        <w:pBdr>
          <w:bottom w:val="single" w:color="C8102E" w:sz="4" w:space="4"/>
        </w:pBdr>
        <w:spacing w:after="160" w:before="360"/>
      </w:pPr>
      <w:r>
        <w:rPr>
          <w:rFonts w:ascii="Arial" w:cs="Arial" w:eastAsia="Arial" w:hAnsi="Arial"/>
          <w:b/>
          <w:bCs/>
          <w:color w:val="0A0A0A"/>
          <w:sz w:val="28"/>
          <w:szCs w:val="28"/>
        </w:rPr>
        <w:t xml:space="preserve">4.2  Det selvbeseirende argumentet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Bransjeorganisasjonene fremfører et selvbeseirende argument: "Uautorisert arbeid er farlig, og det er farlig fordi vi ikke vet noe om det." Men fraværet av kunnskap er ikke dokumentasjon for fare — det er dokumentasjon for et registreringssystem som ikke fungerer.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DSB har nå bekreftet skriftlig at de ikke registrerer om branner involverer uautorisert arbeid. Det argumentet holder dermed ikke lenger.</w:t>
      </w:r>
    </w:p>
    <w:p>
      <w:pPr>
        <w:pStyle w:val="Heading2"/>
        <w:pBdr>
          <w:bottom w:val="single" w:color="C8102E" w:sz="4" w:space="4"/>
        </w:pBdr>
        <w:spacing w:after="160" w:before="360"/>
      </w:pPr>
      <w:r>
        <w:rPr>
          <w:rFonts w:ascii="Arial" w:cs="Arial" w:eastAsia="Arial" w:hAnsi="Arial"/>
          <w:b/>
          <w:bCs/>
          <w:color w:val="0A0A0A"/>
          <w:sz w:val="28"/>
          <w:szCs w:val="28"/>
        </w:rPr>
        <w:t xml:space="preserve">4.3  Det politiske landskapet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En ESA-klage omgår det politiske systemet. Det er verdt å understreke at reform av profesjonsregulering ikke krever politisk flertall, ikke krever regjeringsskifte, og ikke krever at noen parti tar dette som hjertesak.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Det krever at én velbegrunnet klage sendes til ett internasjonalt overvåkningsorgan.</w:t>
      </w:r>
    </w:p>
    <w:p>
      <w:r>
        <w:br w:type="page"/>
      </w: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0A0A0A"/>
          <w:sz w:val="36"/>
          <w:szCs w:val="36"/>
        </w:rPr>
        <w:t xml:space="preserve">Del V — Handlingsplan</w:t>
      </w:r>
    </w:p>
    <w:p>
      <w:pPr>
        <w:pStyle w:val="Heading2"/>
        <w:pBdr>
          <w:bottom w:val="single" w:color="C8102E" w:sz="4" w:space="4"/>
        </w:pBdr>
        <w:spacing w:after="160" w:before="360"/>
      </w:pPr>
      <w:r>
        <w:rPr>
          <w:rFonts w:ascii="Arial" w:cs="Arial" w:eastAsia="Arial" w:hAnsi="Arial"/>
          <w:b/>
          <w:bCs/>
          <w:color w:val="0A0A0A"/>
          <w:sz w:val="28"/>
          <w:szCs w:val="28"/>
        </w:rPr>
        <w:t xml:space="preserve">5.1  Tre parallelle veier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Materialet i denne rapportserien er tilstrekkelig for å forfølge tre parallelle kanaler. De er uavhengige av hverandre og kan initieres i vilkårlig rekkefølge.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Vei 1: ESA-klage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En formell klage til EFTA Surveillance Authority om Norges brudd på direktiv 2018/958/EU. Klagen bør inneholde: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Dokumentasjon på at FEK er en yrkesbegrensning i direktivets forstand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Dokumentasjon på at ingen forholdsmessighetsvurdering er gjennomført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DSBs egen bekreftelse på at den empiriske basen ikke eksisterer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Apotekersaks-presedensen som strukturell parallell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Tidshorisont: 6–12 måneder for svar fra ESA</w:t>
      </w:r>
    </w:p>
    <w:p>
      <w:pPr>
        <w:spacing w:after="200"/>
      </w:pPr>
      <w:r>
        <w:t xml:space="preserve"/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Vei 2: Konkurransetilsynet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En formell henvendelse eller klage til Konkurransetilsynet om markedsstrukturen i el-installasjonsmarkedet, der tilsynets mangeårige fravær fra reguleringshøringene dokumenteres som et strukturelt demokratiproblem.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Vei 3: Mediestrategi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Denne rapportserien er direkte tilgjengelig for journalister. De konkrete vinklingene som anbefales: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«DSB registrerer ikke om uautorisert elektrisk arbeid forårsaker branner» — primær vinkling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«Konkurransetilsynet har ikke svart på høringer om elektrikermarkedet siden 2004»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«Forsikringen din avkortes nesten aldri — men det vet de ikke vil si deg»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Konkrete mediemottakere: Filter Nyheter, NRK Brennpunkt, Klassekampen, Aftenposten Innsikt</w:t>
      </w:r>
    </w:p>
    <w:p>
      <w:pPr>
        <w:spacing w:after="200"/>
      </w:pPr>
      <w:r>
        <w:t xml:space="preserve"/>
      </w:r>
    </w:p>
    <w:p>
      <w:pPr>
        <w:pStyle w:val="Heading2"/>
        <w:pBdr>
          <w:bottom w:val="single" w:color="C8102E" w:sz="4" w:space="4"/>
        </w:pBdr>
        <w:spacing w:after="160" w:before="360"/>
      </w:pPr>
      <w:r>
        <w:rPr>
          <w:rFonts w:ascii="Arial" w:cs="Arial" w:eastAsia="Arial" w:hAnsi="Arial"/>
          <w:b/>
          <w:bCs/>
          <w:color w:val="0A0A0A"/>
          <w:sz w:val="28"/>
          <w:szCs w:val="28"/>
        </w:rPr>
        <w:t xml:space="preserve">5.2  Anbefalte første steg</w:t>
      </w:r>
    </w:p>
    <w:p>
      <w:pPr>
        <w:pStyle w:val="ListParagraph"/>
        <w:numPr>
          <w:ilvl w:val="0"/>
          <w:numId w:val="3"/>
        </w:num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Send synteserapporten til jurist for lesbarhet- og argumentasjonstesting (ekstern kvalitetssikring)</w:t>
      </w:r>
    </w:p>
    <w:p>
      <w:pPr>
        <w:pStyle w:val="ListParagraph"/>
        <w:numPr>
          <w:ilvl w:val="0"/>
          <w:numId w:val="3"/>
        </w:num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Send synteserapporten til journalist-kontakt for interesse-testing</w:t>
      </w:r>
    </w:p>
    <w:p>
      <w:pPr>
        <w:pStyle w:val="ListParagraph"/>
        <w:numPr>
          <w:ilvl w:val="0"/>
          <w:numId w:val="3"/>
        </w:num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Ferdigstill ESA-klagen basert på rapport 3 og dette dokumentet</w:t>
      </w:r>
    </w:p>
    <w:p>
      <w:pPr>
        <w:pStyle w:val="ListParagraph"/>
        <w:numPr>
          <w:ilvl w:val="0"/>
          <w:numId w:val="3"/>
        </w:numPr>
        <w:spacing w:after="200" w:before="80"/>
      </w:pPr>
      <w:r>
        <w:rPr>
          <w:rFonts w:ascii="Arial" w:cs="Arial" w:eastAsia="Arial" w:hAnsi="Arial"/>
          <w:sz w:val="22"/>
          <w:szCs w:val="22"/>
        </w:rPr>
        <w:t xml:space="preserve">Avvent svar fra professor Halvard Haukeland Fredriksen (UiB, EØS-rett)</w:t>
      </w:r>
    </w:p>
    <w:p>
      <w:r>
        <w:br w:type="page"/>
      </w: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0A0A0A"/>
          <w:sz w:val="36"/>
          <w:szCs w:val="36"/>
        </w:rPr>
        <w:t xml:space="preserve">Del VI — Det større perspektivet</w:t>
      </w:r>
    </w:p>
    <w:p>
      <w:pPr>
        <w:pStyle w:val="Heading2"/>
        <w:pBdr>
          <w:bottom w:val="single" w:color="C8102E" w:sz="4" w:space="4"/>
        </w:pBdr>
        <w:spacing w:after="160" w:before="360"/>
      </w:pPr>
      <w:r>
        <w:rPr>
          <w:rFonts w:ascii="Arial" w:cs="Arial" w:eastAsia="Arial" w:hAnsi="Arial"/>
          <w:b/>
          <w:bCs/>
          <w:color w:val="0A0A0A"/>
          <w:sz w:val="28"/>
          <w:szCs w:val="28"/>
        </w:rPr>
        <w:t xml:space="preserve">6.1  Treffsikker regulering som prinsipp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Ingenting i denne rapporten argumenterer mot regulering. Det argumenteres mot regulering som ikke er dokumentert nødvendig, ikke er proporsjonal, og som tjener bransjeinteresser fremfor allmennheten.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Asbestbransjen er demonstrasjonseksemplet på at treffsikker risikobasert regulering er mulig i norsk rett: et klart dokumentert helseproblem, en avgrenset gruppe eksponerte, konkrete vernekrav, kontrollert avvikling. Den risikoen er dokumentert. Autorisasjonspliktens bidrag til brannsikkerhet er ikke.</w:t>
      </w:r>
    </w:p>
    <w:p>
      <w:pPr>
        <w:pStyle w:val="Heading2"/>
        <w:pBdr>
          <w:bottom w:val="single" w:color="C8102E" w:sz="4" w:space="4"/>
        </w:pBdr>
        <w:spacing w:after="160" w:before="360"/>
      </w:pPr>
      <w:r>
        <w:rPr>
          <w:rFonts w:ascii="Arial" w:cs="Arial" w:eastAsia="Arial" w:hAnsi="Arial"/>
          <w:b/>
          <w:bCs/>
          <w:color w:val="0A0A0A"/>
          <w:sz w:val="28"/>
          <w:szCs w:val="28"/>
        </w:rPr>
        <w:t xml:space="preserve">6.2  Den miljømessige dimensjonen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Right to Repair-direktivet (2024/1799) representerer en ny politisk kontekst der forbrukernes rett til å reparere, og fagfolks tilgjengelighet for reparasjoner, er et eksplisitt politisk mål på EU-nivå. Et autorisasjonsregime som gjør reparasjon ulovlig og utskifting nødvendig er strukturelt uforenlig med dette.</w:t>
      </w:r>
    </w:p>
    <w:p>
      <w:pPr>
        <w:pStyle w:val="Heading2"/>
        <w:pBdr>
          <w:bottom w:val="single" w:color="C8102E" w:sz="4" w:space="4"/>
        </w:pBdr>
        <w:spacing w:after="160" w:before="360"/>
      </w:pPr>
      <w:r>
        <w:rPr>
          <w:rFonts w:ascii="Arial" w:cs="Arial" w:eastAsia="Arial" w:hAnsi="Arial"/>
          <w:b/>
          <w:bCs/>
          <w:color w:val="0A0A0A"/>
          <w:sz w:val="28"/>
          <w:szCs w:val="28"/>
        </w:rPr>
        <w:t xml:space="preserve">6.3  Den sosiale dimensjonen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Autorisasjonsregimet har en regressiv fordelingseffekt: de med råd til autoriserte håndverkere oppfyller regelverket, de uten råd velger mellom ulovlig arbeid og et forfall de ikke kan rette opp. Systemet straffer sårbare forbrukere hardest.</w:t>
      </w:r>
    </w:p>
    <w:p>
      <w:pPr>
        <w:pStyle w:val="Heading2"/>
        <w:pBdr>
          <w:bottom w:val="single" w:color="C8102E" w:sz="4" w:space="4"/>
        </w:pBdr>
        <w:spacing w:after="160" w:before="360"/>
      </w:pPr>
      <w:r>
        <w:rPr>
          <w:rFonts w:ascii="Arial" w:cs="Arial" w:eastAsia="Arial" w:hAnsi="Arial"/>
          <w:b/>
          <w:bCs/>
          <w:color w:val="0A0A0A"/>
          <w:sz w:val="28"/>
          <w:szCs w:val="28"/>
        </w:rPr>
        <w:t xml:space="preserve">6.4  Den demokratiske dimensjonen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Når myndigheter som DSB ikke registrerer variablene som begrunner reguleringene de forvalter, og når Konkurransetilsynet er fraværende fra høringsprosessene, er det demokratiske underskuddet i reguleringsregimet ikke et biprodukt — det er et strukturelt kjennetegn.</w:t>
      </w:r>
    </w:p>
    <w:p>
      <w:r>
        <w:br w:type="page"/>
      </w: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0A0A0A"/>
          <w:sz w:val="36"/>
          <w:szCs w:val="36"/>
        </w:rPr>
        <w:t xml:space="preserve">Konklusjoner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240"/>
          <w:bottom w:type="dxa" w:w="2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102E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Tre overordnede konklusjoner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color w:val="FFFFFF"/>
                <w:sz w:val="22"/>
                <w:szCs w:val="22"/>
              </w:rPr>
              <w:t xml:space="preserve">1. Det empiriske grunnlaget for norsk autorisasjonsplikt eksisterer ikke, og myndighetene har selv bekreftet dette skriftlig.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color w:val="FFFFFF"/>
                <w:sz w:val="22"/>
                <w:szCs w:val="22"/>
              </w:rPr>
              <w:t xml:space="preserve">2. Norges reguleringsregime er i sannsynlig brudd med EØS-forpliktelsene etter direktiv 2018/958/EU.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color w:val="FFFFFF"/>
                <w:sz w:val="22"/>
                <w:szCs w:val="22"/>
              </w:rPr>
              <w:t xml:space="preserve">3. Reform er mulig uten politisk flertall — gjennom én velbegrunnet ESA-klage.</w:t>
            </w:r>
          </w:p>
        </w:tc>
      </w:tr>
    </w:tbl>
    <w:p>
      <w:pPr>
        <w:spacing w:after="400"/>
      </w:pPr>
      <w:r>
        <w:t xml:space="preserve"/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Apotekermonopolet fremsto som uangripelig inntil ESA-klagen viste at det ikke tålte EØS-rettens lys. Elektrikerregimet og VVS-regimet fremstår som uangripelige. Forskjellen er at vi nå har skriftlig bekreftelse fra DSB på at grunnlaget ikke eksisterer.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A"/>
          <w:sz w:val="24"/>
          <w:szCs w:val="24"/>
        </w:rPr>
        <w:t xml:space="preserve">Det som kreves er ikke at systemet eksplisitt innrømmer feil. Det som kreves er at det formelle spørsmålet stilles i det rette forumet — EFTA Surveillance Authority.</w:t>
      </w:r>
    </w:p>
    <w:p>
      <w:r>
        <w:br w:type="page"/>
      </w: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0A0A0A"/>
          <w:sz w:val="36"/>
          <w:szCs w:val="36"/>
        </w:rPr>
        <w:t xml:space="preserve">Vedlegg A — Rapportserien, tverrgående sammenstilling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000"/>
        <w:gridCol w:w="3500"/>
        <w:gridCol w:w="3026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0A0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0A0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Rapport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0A0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Nøkkelfunn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0A0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Relevans for ESA-klage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VVS-pilot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Autorisasjonskrav ikke proporsjonal med dokumentert risiko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Grunnlag for proporsjonalitetstest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Forsikring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 av 1 300 krav avkortet pga. uautorisert arbeid (0,15 %)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Viser empirisk svakhet i begrunnelsen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Samfunnsøkonomi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12–20 mrd. kr/år konsumentkostnad. ESA-klage-skisse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Direkte grunnlag for klage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Elektriker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BRIS: ingen felt for uautorisert arbeid som brannårsak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Kjernedokumentasjon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F-gass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Sertifisering uten dokumentert effekt på lekkasje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Ytterligere mønster-eksempel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Asbest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Risikobasert regulering er mulig i norsk rett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Viser at alternativet finnes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Byggesak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Meta-systemet forsterker autorisasjonsregimet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Strukturell kontekst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Bilverksted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EU-kontrollmodellen som fungerende referansemodell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Alternativt system dokumentert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9★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Syntese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Det samlede bildet — du er her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Hele grunnlaget samlet</w:t>
            </w:r>
          </w:p>
        </w:tc>
      </w:tr>
    </w:tbl>
    <w:p>
      <w:r>
        <w:br w:type="page"/>
      </w: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0A0A0A"/>
          <w:sz w:val="36"/>
          <w:szCs w:val="36"/>
        </w:rPr>
        <w:t xml:space="preserve">Vedlegg B — Sentrale kilder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Primærkilder (direkte korrespondanse)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Vidar Falkenberg, sjefingeniør, Brann og redning, DSB — e-postkorrespondanse mai 2026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BRIS-datasett 2016–2025, utlevert av DSB etter IKT-spørring — mai 2026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Øystein Sundsbø, Konkurransetilsynet — skriftlig bekreftelse på fravær av høringssvar siden 2004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Fremtind Forsikring — skriftlig svar: 2 av 1 300 vannskadekrav avkortet pga. uautorisert arbeid</w:t>
      </w:r>
    </w:p>
    <w:p>
      <w:pPr>
        <w:spacing w:after="200"/>
      </w:pPr>
      <w:r>
        <w:t xml:space="preserve"/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Lovverk og direktiver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Direktiv 2018/958/EU — forholdsmessighetstest for yrker (bindende fra 1. februar 2023)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Direktiv 2005/36/EF — yrkeskvalifikasjonsdirektivet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Direktiv 2006/123/EF — tjenestedirektivet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Direktiv 2024/1799/EU — Right to Repair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Forordning 2019/2020/EU — Økodesign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Forskrift om elektroforetak og kvalifikasjonskrav (FEK), FOR-2013-06-19-739</w:t>
      </w:r>
    </w:p>
    <w:p>
      <w:pPr>
        <w:spacing w:after="200"/>
      </w:pPr>
      <w:r>
        <w:t xml:space="preserve"/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Faglitteratur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Olson, Mancur (1965): The Logic of Collective Action. Harvard University Press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Stigler, George J. (1971): «The Theory of Economic Regulation». Bell Journal of Economics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RISE Research Institutes of Sweden (2005–2014): Branddödsfall i Sverige — riskfaktorstudien</w:t>
      </w:r>
    </w:p>
    <w:p>
      <w:pPr>
        <w:spacing w:after="200"/>
      </w:pPr>
      <w:r>
        <w:t xml:space="preserve"/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Øvrige offentlige kilder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DSB: Brannstatistikk.no — årsrapporter 2016–2025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SSB: Prisindeks for håndverkstjenester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Konkurransen i Norge, NOU 2020:2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color w:val="0A0A0A"/>
          <w:sz w:val="22"/>
          <w:szCs w:val="22"/>
        </w:rPr>
        <w:t xml:space="preserve">Apotekerloven av 2. juni 2000 nr. 39 (vedtatt som følge av ESA-prosess)</w:t>
      </w:r>
    </w:p>
    <w:p>
      <w:pPr>
        <w:spacing w:after="4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8102E" w:sz="4" w:space="4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200"/>
              <w:right w:type="dxa" w:w="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0A0A0A"/>
                <w:sz w:val="20"/>
                <w:szCs w:val="20"/>
              </w:rPr>
              <w:t xml:space="preserve">Norsk profesjonsregulering — Synteserapport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Rapport 9 av 9  |  Pietro Cici  |  Hafslund, Østfold  |  Juni 2026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i/>
                <w:iCs/>
                <w:color w:val="444444"/>
                <w:sz w:val="18"/>
                <w:szCs w:val="18"/>
              </w:rPr>
              <w:t xml:space="preserve">Uavhengig utredning. Ikke finansiert av bransjeorganisasjoner eller myndigheter.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Fri bruk med kildeangivelse.</w:t>
            </w:r>
          </w:p>
        </w:tc>
      </w:tr>
    </w:tbl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444444"/>
        <w:sz w:val="18"/>
        <w:szCs w:val="18"/>
      </w:rPr>
      <w:t xml:space="preserve">Norsk profesjonsregulering — Synteserapport  |  Side </w:t>
    </w:r>
    <w:r>
      <w:rPr>
        <w:rFonts w:ascii="Arial" w:cs="Arial" w:eastAsia="Arial" w:hAnsi="Arial"/>
        <w:color w:val="444444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–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0A0A0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80"/>
      <w:outlineLvl w:val="0"/>
    </w:pPr>
    <w:rPr>
      <w:rFonts w:ascii="Arial" w:cs="Arial" w:eastAsia="Arial" w:hAnsi="Arial"/>
      <w:b/>
      <w:bCs/>
      <w:color w:val="0A0A0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360"/>
      <w:outlineLvl w:val="1"/>
    </w:pPr>
    <w:rPr>
      <w:rFonts w:ascii="Arial" w:cs="Arial" w:eastAsia="Arial" w:hAnsi="Arial"/>
      <w:b/>
      <w:bCs/>
      <w:color w:val="0A0A0A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40"/>
      <w:outlineLvl w:val="2"/>
    </w:pPr>
    <w:rPr>
      <w:rFonts w:ascii="Arial" w:cs="Arial" w:eastAsia="Arial" w:hAnsi="Arial"/>
      <w:b/>
      <w:bCs/>
      <w:color w:val="C8102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2026-06-05T12:30:53.029Z</dcterms:created>
  <dcterms:modified xsi:type="dcterms:W3CDTF">2026-06-05T12:30:53.030Z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